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68D">
        <w:rPr>
          <w:rFonts w:ascii="Times New Roman" w:hAnsi="Times New Roman" w:cs="Times New Roman"/>
          <w:b/>
          <w:sz w:val="36"/>
          <w:szCs w:val="36"/>
        </w:rPr>
        <w:t>Требования к канцелярским товарам для детей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Школьные канцелярские принадлежности должны быть безопасны для здоровья детей и отвечать требованиям санитарных правил по органолептическим, санитарно-химическим и токсиколого-гигиеническим показателям. </w:t>
      </w:r>
    </w:p>
    <w:p w:rsid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8D">
        <w:rPr>
          <w:rFonts w:ascii="Times New Roman" w:hAnsi="Times New Roman" w:cs="Times New Roman"/>
          <w:sz w:val="28"/>
          <w:szCs w:val="28"/>
          <w:u w:val="single"/>
        </w:rPr>
        <w:t>Требования к портфелям, школьным ранцам и аналогичным изделиям для детей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Вес портфелей, школьных ранцев и аналогичных изделий для обучающихся начальных классов должен быть не более 600 - 700 грамм, для обучающихся средних и старших классов - не более 1000 грамм. Изделия для детей начальных классов должны быть снабжены </w:t>
      </w:r>
      <w:proofErr w:type="spellStart"/>
      <w:r w:rsidRPr="0035568D">
        <w:rPr>
          <w:rFonts w:ascii="Times New Roman" w:hAnsi="Times New Roman" w:cs="Times New Roman"/>
          <w:sz w:val="28"/>
          <w:szCs w:val="28"/>
        </w:rPr>
        <w:t>формоустойчивой</w:t>
      </w:r>
      <w:proofErr w:type="spellEnd"/>
      <w:r w:rsidRPr="0035568D">
        <w:rPr>
          <w:rFonts w:ascii="Times New Roman" w:hAnsi="Times New Roman" w:cs="Times New Roman"/>
          <w:sz w:val="28"/>
          <w:szCs w:val="28"/>
        </w:rPr>
        <w:t xml:space="preserve"> спинкой. </w:t>
      </w: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Размеры изделий для обучающихся начальных классов должны отвечать требованиям Постановления Главного государственного санитарного врача РФ от 17 апреля 2003 г. N 51 "О введении в действие санитарно-эпидемиологических правил и нормативов СанПиН 2.4.7./1.1.1286-03". 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8D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размерам изделий для обучающихся начальных классов</w:t>
      </w:r>
    </w:p>
    <w:p w:rsidR="00EA7D19" w:rsidRDefault="00EA7D19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470"/>
      </w:tblGrid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Безопасный </w:t>
            </w:r>
            <w:proofErr w:type="spellStart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уровень</w:t>
            </w:r>
            <w:proofErr w:type="gramStart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,м</w:t>
            </w:r>
            <w:proofErr w:type="gramEnd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м</w:t>
            </w:r>
            <w:proofErr w:type="spellEnd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Длина (высота)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300 - 360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Высота передней стенки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220 - 260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60 - 100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Длина плечевого ремня,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600 - 700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Ширина плечевого ремня в верхней части (на протяжении 400 - 450 мм),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35 - 40 </w:t>
            </w:r>
          </w:p>
        </w:tc>
      </w:tr>
      <w:bookmarkEnd w:id="0"/>
    </w:tbl>
    <w:p w:rsid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Интенсивность запаха изделий должна быть минимальной. Соприкасающиеся с кожными покровами учащихся конструктивные элементы изделий не должны оказывать местного кожно-раздражающего действия. </w:t>
      </w: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5D23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печатным книгам и другим изделиям полиграфической промышленности  </w:t>
      </w: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печатных книг и других изделий полиграфической промышленности (далее - издательская продукция)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пользователя. </w:t>
      </w: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Издательская продукция, рассчитанная на 2 или 3 возрастные группы детей, должна соответствовать требованиям, установленным к наименьшей из указанных в читательском адресе возрастных групп. В издательской продукции не допускается применение узкого начертания шрифта. </w:t>
      </w: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тестовые задания, кроссворды и другое). </w:t>
      </w:r>
    </w:p>
    <w:p w:rsidR="00366AD2" w:rsidRPr="00366AD2" w:rsidRDefault="00AD5D23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>В изданиях</w:t>
      </w:r>
      <w:r w:rsidR="00366AD2">
        <w:rPr>
          <w:rFonts w:ascii="Times New Roman" w:hAnsi="Times New Roman" w:cs="Times New Roman"/>
          <w:sz w:val="28"/>
          <w:szCs w:val="28"/>
        </w:rPr>
        <w:t xml:space="preserve"> </w:t>
      </w:r>
      <w:r w:rsidR="00366AD2" w:rsidRPr="00366AD2">
        <w:rPr>
          <w:rFonts w:ascii="Times New Roman" w:hAnsi="Times New Roman" w:cs="Times New Roman"/>
          <w:sz w:val="28"/>
          <w:szCs w:val="28"/>
        </w:rPr>
        <w:t xml:space="preserve">литературно-художественных, развивающего обучения, для дополнительного образования и научно-популярных для текста не рекомендуется применять цветные краски и выворотку шрифта.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В изданиях справочных и для досуга при печати цветными красками на цветном фоне кегль шрифта должен быть не менее 20 пунктов, объем текста - не более 200 знаков.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Издательская продукция должна отвечать требованиям безопасности санитарных правил по органолептическим, санитарно-химическим, гигиеническим показателям.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Интенсивность запаха издательской продукции должна быть минимальной. Из издательской продукции для детей не должны выделяться вредные вещества.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>Гигиенические требования безопасности:</w:t>
      </w: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а) для изготовления книжек-раскрасок (блоков) должна использоваться бумага рисовальная, офсетная, а также другие виды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с массой от 100 +/- 5 г до 160 +/- 7 г.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Для рисования графитным карандашом допускается использование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с массой не менее 60 +/- 3 г. При использовании данной бумаги рисунок, предназначенный для раскрашивания, должен находится на одной стороне листа: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б) для детей дошкольного возраста линия рисунка, предназначенного для раскрашивания, должна быть толщиной не менее 2 пунктов (жирная); минимальный линейный размер элементов рисунка должен быть не менее 5 мм.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школьным канцелярским принадлежностям  </w:t>
      </w:r>
    </w:p>
    <w:p w:rsidR="00366AD2" w:rsidRPr="00444B5A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Дневники и аналогичные изделия, тетради, прочие канцелярские товары из бумаги и картона  должны быть безопасны для здоровья детей и </w:t>
      </w:r>
      <w:r w:rsidRPr="00366AD2">
        <w:rPr>
          <w:rFonts w:ascii="Times New Roman" w:hAnsi="Times New Roman" w:cs="Times New Roman"/>
          <w:sz w:val="28"/>
          <w:szCs w:val="28"/>
        </w:rPr>
        <w:lastRenderedPageBreak/>
        <w:t xml:space="preserve">отвечать требованиям санитарных правил по органолептическим, санитарно-химическим показателям.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>Требования к органолептическим показателям: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Интенсивность запаха изделий должна быть минимальной.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Изделия не должны оказывать местного кожно-раздражающего действия. </w:t>
      </w:r>
    </w:p>
    <w:p w:rsidR="00AD5D23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Для изготовления тетрадей школьных и общих, для записи слов, для подготовки дошкольников к письму, для нот, дневников школьных используется бумага писчая, а также другие виды полиграфической бумаги с массой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не менее 60,0 +/- 3,0 г. Применение глянцевой бумаги не допускается. Толщина линий, образующих строки и клетки, должна быть 0,1 - 0,4 мм в зависимости от вида линовок.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>Для производства альбомов, папок и тетрадей для рисования используется бумага рисовальная, а также другие виды полиграфической бумаги с массой бумаги площадью 1 м</w:t>
      </w:r>
      <w:proofErr w:type="gramStart"/>
      <w:r w:rsidRPr="00444B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4B5A">
        <w:rPr>
          <w:rFonts w:ascii="Times New Roman" w:hAnsi="Times New Roman" w:cs="Times New Roman"/>
          <w:sz w:val="28"/>
          <w:szCs w:val="28"/>
        </w:rPr>
        <w:t xml:space="preserve"> от 100,0 +/- 5,0 г до 160,0 +/- 7,0 г; альбомов и папок для черчения - бумага чертежная, а также другие виды полиграфической бумаги с массой бумаги площадью 1 м2 от 160,0 +/- 7,0 г до 200,0 +/- 8,0 г.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AD5D23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4B5A" w:rsidRPr="00AD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1"/>
    <w:rsid w:val="002B428C"/>
    <w:rsid w:val="0035568D"/>
    <w:rsid w:val="00366AD2"/>
    <w:rsid w:val="00444B5A"/>
    <w:rsid w:val="005C64AA"/>
    <w:rsid w:val="00AD5D23"/>
    <w:rsid w:val="00AF37E1"/>
    <w:rsid w:val="00C56BDA"/>
    <w:rsid w:val="00E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exif_MSED_89e9bed18f976c353cadf58d5e8883d26f9ea35398fd4cda4f9591849e6b315a</dc:description>
  <cp:lastModifiedBy>Половникова А.А.</cp:lastModifiedBy>
  <cp:revision>7</cp:revision>
  <dcterms:created xsi:type="dcterms:W3CDTF">2019-07-12T07:58:00Z</dcterms:created>
  <dcterms:modified xsi:type="dcterms:W3CDTF">2019-07-12T08:16:00Z</dcterms:modified>
</cp:coreProperties>
</file>