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A" w:rsidRPr="008F4634" w:rsidRDefault="00610E7A" w:rsidP="008F46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4634">
        <w:rPr>
          <w:rFonts w:ascii="Times New Roman" w:hAnsi="Times New Roman" w:cs="Times New Roman"/>
          <w:b/>
          <w:sz w:val="32"/>
          <w:szCs w:val="32"/>
        </w:rPr>
        <w:t>Памятка потребителям, приобретающим детские товары</w:t>
      </w:r>
    </w:p>
    <w:bookmarkEnd w:id="0"/>
    <w:p w:rsidR="00610E7A" w:rsidRPr="00610E7A" w:rsidRDefault="00610E7A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приобретении в магазинах товаров детского ассортимента необходимо, прежде всего, обращать внимание на маркировку изделия, которая в обязательном порядке должна содержать: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страны, где изготовлена продукция;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импортера, дистрибьютора;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вид (назначение) изделия;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единый знак обращения на рынке;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срок службы продукции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гарантийный срок службы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товарный знак (при наличии).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указаний "экологически 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>", "ортопедическая" и других аналогичных указаний без соответствующего подтверждения.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детской посуды,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7A">
        <w:rPr>
          <w:rFonts w:ascii="Times New Roman" w:hAnsi="Times New Roman" w:cs="Times New Roman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5 процентов), а также вида меха и вида его обработки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 (крашеный или некрашеный)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необходимости).Изделия для новорожденных и бельевые изделия для детей до 1 года необходимо сопровождать информацией "Предварительная стирка обязательна".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 Маркировка велосипедов должна содержать информацию о гарантийном сроке эксплуатации.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продукции наносится на изделие и этикетку, прикрепляемую к изделию или товарный ярлык, или листок-вкладыш к продукции и должна быть достоверной, проверяемой, читаемой и доступной.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Поменять непродовольственный вид товара надлежащего качества потребители могут в течение 14 дней, не считая дня его покупки.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Но стоит помнить, что исключением являются электронные игрушки и непериодические издания для детей, например книги, брошюры, альбомы, картографические и нотные издания, листовые </w:t>
      </w:r>
      <w:proofErr w:type="spellStart"/>
      <w:r w:rsidRPr="00610E7A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610E7A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воспроизведённые на технических носителях информации надлежащего качества. Именно эти виды товаров надлежащего качества не подлежат возврату или обмену.</w:t>
      </w:r>
    </w:p>
    <w:p w:rsidR="00610E7A" w:rsidRPr="00610E7A" w:rsidRDefault="004C0049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0E7A" w:rsidRPr="00610E7A">
        <w:rPr>
          <w:rFonts w:ascii="Times New Roman" w:hAnsi="Times New Roman" w:cs="Times New Roman"/>
          <w:sz w:val="28"/>
          <w:szCs w:val="28"/>
        </w:rPr>
        <w:t xml:space="preserve">Если же потребитель  после покупки обнаружил в приобретенном товаре недостатки, то он  вправе потребовать: замены на аналогичный (этой же модели или артикула); замены на такой же товар другой марки (модели, артикула) с соответствующим перерасчётом покупной цены; соразмерного </w:t>
      </w:r>
      <w:r w:rsidR="00610E7A" w:rsidRPr="00610E7A">
        <w:rPr>
          <w:rFonts w:ascii="Times New Roman" w:hAnsi="Times New Roman" w:cs="Times New Roman"/>
          <w:sz w:val="28"/>
          <w:szCs w:val="28"/>
        </w:rPr>
        <w:lastRenderedPageBreak/>
        <w:t>уменьшения цены, а также вправе отказаться от исполнения договора купли-продажи и потребовать возврата уплаченной за товар суммы.</w:t>
      </w:r>
      <w:proofErr w:type="gramEnd"/>
    </w:p>
    <w:p w:rsidR="00930229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покупке детских товаров необходимо также обратить внимание на наличие информации о документах, подтверждающих качество и безопасность изделий. В соответствии с п. 12 Правил продажи отдельных видов товаров, утвержденных постановлением Правительства РФ от 19 января 1998 года N 55,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регулировании.</w:t>
      </w:r>
    </w:p>
    <w:sectPr w:rsidR="00930229" w:rsidRPr="006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A"/>
    <w:rsid w:val="004C0049"/>
    <w:rsid w:val="005C64AA"/>
    <w:rsid w:val="00610E7A"/>
    <w:rsid w:val="00782C2A"/>
    <w:rsid w:val="008F463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exif_MSED_bc35955a2de54d3c3cfb39e01811dcceb1732d5af47a5eaeec6513e3f9293976</dc:description>
  <cp:lastModifiedBy>Половникова А.А.</cp:lastModifiedBy>
  <cp:revision>4</cp:revision>
  <dcterms:created xsi:type="dcterms:W3CDTF">2017-04-19T08:15:00Z</dcterms:created>
  <dcterms:modified xsi:type="dcterms:W3CDTF">2019-07-12T08:51:00Z</dcterms:modified>
</cp:coreProperties>
</file>